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Lines="0" w:afterLines="0"/>
        <w:ind w:left="0" w:leftChars="0" w:firstLine="0" w:firstLineChars="0"/>
        <w:jc w:val="left"/>
        <w:rPr>
          <w:rFonts w:hint="default" w:ascii="Times New Roman" w:hAnsi="Times New Roman" w:eastAsia="Times New Roman"/>
          <w:b/>
          <w:sz w:val="26"/>
        </w:rPr>
      </w:pPr>
    </w:p>
    <w:p>
      <w:pPr>
        <w:spacing w:beforeLines="0" w:afterLines="0"/>
        <w:jc w:val="center"/>
        <w:rPr>
          <w:rFonts w:hint="default" w:ascii="Times New Roman" w:hAnsi="Times New Roman" w:eastAsia="Times New Roman"/>
          <w:b/>
          <w:sz w:val="26"/>
        </w:rPr>
      </w:pPr>
    </w:p>
    <w:p>
      <w:pPr>
        <w:spacing w:beforeLines="0" w:afterLines="0"/>
        <w:ind w:right="-619" w:rightChars="-295"/>
        <w:jc w:val="center"/>
        <w:rPr>
          <w:rFonts w:hint="default" w:ascii="Times New Roman" w:hAnsi="Times New Roman" w:eastAsia="Times New Roman"/>
          <w:b/>
          <w:sz w:val="26"/>
        </w:rPr>
      </w:pPr>
    </w:p>
    <w:p>
      <w:pPr>
        <w:spacing w:beforeLines="0" w:afterLines="0"/>
        <w:jc w:val="center"/>
        <w:rPr>
          <w:rFonts w:hint="default" w:ascii="Times New Roman" w:hAnsi="Times New Roman" w:eastAsia="Times New Roman"/>
          <w:b/>
          <w:sz w:val="26"/>
        </w:rPr>
      </w:pPr>
    </w:p>
    <w:p>
      <w:pPr>
        <w:spacing w:beforeLines="0" w:afterLines="0"/>
        <w:jc w:val="center"/>
        <w:rPr>
          <w:rFonts w:hint="default" w:ascii="Times New Roman" w:hAnsi="Times New Roman" w:eastAsia="Times New Roman"/>
          <w:b/>
          <w:sz w:val="26"/>
        </w:rPr>
      </w:pPr>
    </w:p>
    <w:p>
      <w:pPr>
        <w:spacing w:beforeLines="0" w:afterLines="0"/>
        <w:ind w:right="-1459" w:rightChars="-695"/>
        <w:jc w:val="center"/>
        <w:rPr>
          <w:rFonts w:hint="default" w:ascii="Times New Roman" w:hAnsi="Times New Roman" w:eastAsia="Times New Roman"/>
          <w:b/>
          <w:sz w:val="26"/>
          <w:lang w:val="ru-RU"/>
        </w:rPr>
      </w:pPr>
      <w:r>
        <w:rPr>
          <w:rFonts w:hint="default" w:ascii="Times New Roman" w:hAnsi="Times New Roman" w:eastAsia="Times New Roman"/>
          <w:b/>
          <w:sz w:val="26"/>
          <w:lang w:val="ru-RU"/>
        </w:rPr>
        <w:pict>
          <v:shape id="_x0000_i1026" o:spt="75" alt="План ВСОКО" type="#_x0000_t75" style="height:652.35pt;width:445.25pt;rotation:-5898240f;" filled="f" o:preferrelative="t" stroked="f" coordsize="21600,21600">
            <v:path/>
            <v:fill on="f" focussize="0,0"/>
            <v:stroke on="f"/>
            <v:imagedata r:id="rId4" cropleft="9120f" croptop="3000f" cropbottom="2485f" o:title="План ВСОКО"/>
            <o:lock v:ext="edit" aspectratio="t"/>
            <w10:wrap type="none"/>
            <w10:anchorlock/>
          </v:shape>
        </w:pict>
      </w:r>
    </w:p>
    <w:p>
      <w:pPr>
        <w:spacing w:beforeLines="0" w:afterLines="0"/>
        <w:ind w:right="-1039" w:rightChars="-495"/>
        <w:jc w:val="both"/>
        <w:rPr>
          <w:rFonts w:hint="default" w:ascii="Times New Roman" w:hAnsi="Times New Roman" w:eastAsia="Times New Roman"/>
          <w:b/>
          <w:sz w:val="26"/>
        </w:rPr>
      </w:pPr>
    </w:p>
    <w:p>
      <w:pPr>
        <w:spacing w:beforeLines="0" w:afterLines="0"/>
        <w:jc w:val="center"/>
        <w:rPr>
          <w:rFonts w:hint="default" w:ascii="Times New Roman" w:hAnsi="Times New Roman" w:eastAsia="Times New Roman"/>
          <w:b/>
          <w:sz w:val="26"/>
        </w:rPr>
      </w:pPr>
    </w:p>
    <w:p>
      <w:pPr>
        <w:spacing w:beforeLines="0" w:afterLines="0"/>
        <w:jc w:val="center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b/>
          <w:sz w:val="26"/>
        </w:rPr>
        <w:t>I. Цели, задачи</w:t>
      </w:r>
    </w:p>
    <w:p>
      <w:pPr>
        <w:spacing w:beforeLines="0" w:afterLines="0" w:line="1" w:lineRule="exact"/>
        <w:jc w:val="left"/>
        <w:rPr>
          <w:rFonts w:hint="default"/>
          <w:sz w:val="24"/>
        </w:rPr>
      </w:pPr>
    </w:p>
    <w:p>
      <w:pPr>
        <w:spacing w:beforeLines="0" w:afterLines="0"/>
        <w:ind w:left="5160"/>
        <w:jc w:val="left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b/>
          <w:sz w:val="26"/>
        </w:rPr>
        <w:t>системы оценки качества образования</w:t>
      </w:r>
    </w:p>
    <w:p>
      <w:pPr>
        <w:spacing w:beforeLines="0" w:afterLines="0" w:line="111" w:lineRule="exact"/>
        <w:jc w:val="left"/>
        <w:rPr>
          <w:rFonts w:hint="default"/>
          <w:sz w:val="24"/>
        </w:rPr>
      </w:pPr>
    </w:p>
    <w:p>
      <w:pPr>
        <w:spacing w:beforeLines="0" w:afterLines="0"/>
        <w:ind w:left="420"/>
        <w:jc w:val="left"/>
        <w:rPr>
          <w:rFonts w:hint="default"/>
          <w:b/>
          <w:bCs/>
          <w:sz w:val="24"/>
        </w:rPr>
      </w:pPr>
      <w:r>
        <w:rPr>
          <w:rFonts w:hint="default" w:ascii="Times New Roman" w:hAnsi="Times New Roman" w:eastAsia="Times New Roman"/>
          <w:b/>
          <w:bCs/>
          <w:sz w:val="24"/>
        </w:rPr>
        <w:t>Целями системы оценки качества образования являются:</w:t>
      </w:r>
    </w:p>
    <w:p>
      <w:pPr>
        <w:spacing w:beforeLines="0" w:afterLines="0" w:line="12" w:lineRule="exact"/>
        <w:jc w:val="left"/>
        <w:rPr>
          <w:rFonts w:hint="default"/>
          <w:sz w:val="24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 w:line="234" w:lineRule="auto"/>
        <w:ind w:leftChars="0" w:right="20" w:righ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формирование единой системы диагностики и контроля состояния образования, обеспечивающей определение факторов и своевременное выявление изменений, влияющих на качество образования в Школе;</w:t>
      </w:r>
    </w:p>
    <w:p>
      <w:pPr>
        <w:spacing w:beforeLines="0" w:afterLines="0" w:line="13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 w:line="234" w:lineRule="auto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получение объективной информации о функционировании и развитии системы образования в Школе, тенденциях его изменения и причинах, влияющих на его уровень;</w:t>
      </w:r>
    </w:p>
    <w:p>
      <w:pPr>
        <w:spacing w:beforeLines="0" w:afterLines="0" w:line="2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ascii="Times New Roman" w:hAnsi="Times New Roman" w:eastAsia="Times New Roman"/>
          <w:sz w:val="24"/>
        </w:rPr>
        <w:t>предоставления всем участникам образовательных отношений и общественности достоверной информации о качестве образования;</w:t>
      </w:r>
    </w:p>
    <w:p>
      <w:pPr>
        <w:spacing w:beforeLines="0" w:afterLines="0" w:line="12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 w:line="234" w:lineRule="auto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решений;</w:t>
      </w:r>
    </w:p>
    <w:p>
      <w:pPr>
        <w:spacing w:beforeLines="0" w:afterLines="0" w:line="1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прогнозирование развития образовательной системы Школы.</w:t>
      </w:r>
    </w:p>
    <w:p>
      <w:pPr>
        <w:spacing w:beforeLines="0" w:afterLines="0" w:line="112" w:lineRule="exact"/>
        <w:jc w:val="left"/>
        <w:rPr>
          <w:rFonts w:hint="default"/>
          <w:sz w:val="24"/>
        </w:rPr>
      </w:pPr>
    </w:p>
    <w:p>
      <w:pPr>
        <w:spacing w:beforeLines="0" w:afterLines="0"/>
        <w:ind w:left="240"/>
        <w:jc w:val="left"/>
        <w:rPr>
          <w:rFonts w:hint="default"/>
          <w:b/>
          <w:bCs/>
          <w:sz w:val="24"/>
        </w:rPr>
      </w:pPr>
      <w:r>
        <w:rPr>
          <w:rFonts w:hint="default" w:ascii="Times New Roman" w:hAnsi="Times New Roman" w:eastAsia="Times New Roman"/>
          <w:b/>
          <w:bCs/>
          <w:sz w:val="24"/>
        </w:rPr>
        <w:t>Задачи построения системы оценки качества образования являются:</w:t>
      </w:r>
    </w:p>
    <w:p>
      <w:pPr>
        <w:spacing w:beforeLines="0" w:afterLines="0" w:line="1" w:lineRule="exact"/>
        <w:jc w:val="left"/>
        <w:rPr>
          <w:rFonts w:hint="default"/>
          <w:sz w:val="24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формирование единого понимания  критериев качества образования и подходов к его измерению;</w:t>
      </w: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формирование системы аналитических показателей, позволяющей эффективно реализовывать основные цели оценки качества образования;</w:t>
      </w: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формирование ресурсной базы и обеспечение функционирования школьной образовательной статистики и мониторинга качества образования;</w:t>
      </w: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изучение и самооценка состояния развития и эффективности деятельности  Школы;</w:t>
      </w: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определение степени соответствия условий осуществления образовательной деятельности государственным требованиям;</w:t>
      </w:r>
    </w:p>
    <w:p>
      <w:pPr>
        <w:spacing w:beforeLines="0" w:afterLines="0" w:line="12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 w:line="234" w:lineRule="auto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определение степени соответствия образовательных программ с учетом запросов основных потребителей образовательных услуг нормативным требованиям;</w:t>
      </w:r>
    </w:p>
    <w:p>
      <w:pPr>
        <w:spacing w:beforeLines="0" w:afterLines="0" w:line="2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обеспечение доступности качественного образования;</w:t>
      </w: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оценка уровня индивидуальных образовательных достижений учащихся;</w:t>
      </w:r>
    </w:p>
    <w:p>
      <w:pPr>
        <w:spacing w:beforeLines="0" w:afterLines="0" w:line="12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 w:line="234" w:lineRule="auto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определение степени соответствия качества образования на различных ступенях обучения в рамках мониторинговых исследований качества образования государственным и социальным стандартам;</w:t>
      </w:r>
    </w:p>
    <w:p>
      <w:pPr>
        <w:spacing w:beforeLines="0" w:afterLines="0" w:line="1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выявление факторов, влияющих на качество образования;</w:t>
      </w:r>
    </w:p>
    <w:p>
      <w:pPr>
        <w:spacing w:beforeLines="0" w:afterLines="0" w:line="12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 w:line="236" w:lineRule="auto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содействие повышению квалификации учителей, принимающих участие в процедурах оценки качества образования; определение направлений повышения квалификации педагогических работников по вопросам, касающимся требований к аттестации педагогов, индивидуальным достижениям учащихся;</w:t>
      </w:r>
    </w:p>
    <w:p>
      <w:pPr>
        <w:spacing w:beforeLines="0" w:afterLines="0" w:line="1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/>
        <w:ind w:leftChars="0"/>
        <w:rPr>
          <w:rFonts w:hint="default" w:ascii="Symbol" w:hAnsi="Symbol" w:eastAsia="Symbol"/>
          <w:sz w:val="20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определение рейтинга и стимулирующих доплат педагогам;</w:t>
      </w:r>
    </w:p>
    <w:p>
      <w:pPr>
        <w:spacing w:beforeLines="0" w:afterLines="0" w:line="12" w:lineRule="exact"/>
        <w:jc w:val="left"/>
        <w:rPr>
          <w:rFonts w:hint="default" w:ascii="Symbol" w:hAnsi="Symbol" w:eastAsia="Symbol"/>
          <w:sz w:val="20"/>
        </w:rPr>
      </w:pPr>
    </w:p>
    <w:p>
      <w:pPr>
        <w:numPr>
          <w:ilvl w:val="0"/>
          <w:numId w:val="0"/>
        </w:numPr>
        <w:tabs>
          <w:tab w:val="left" w:pos="180"/>
        </w:tabs>
        <w:overflowPunct w:val="0"/>
        <w:spacing w:beforeLines="0" w:afterLines="0" w:line="234" w:lineRule="auto"/>
        <w:ind w:leftChars="0"/>
        <w:rPr>
          <w:rFonts w:hint="default"/>
          <w:sz w:val="24"/>
        </w:rPr>
        <w:sectPr>
          <w:pgSz w:w="16840" w:h="11908" w:orient="landscape"/>
          <w:pgMar w:top="302" w:right="2280" w:bottom="886" w:left="900" w:header="720" w:footer="720" w:gutter="0"/>
          <w:lnNumType w:countBy="0" w:distance="360"/>
          <w:cols w:equalWidth="0" w:num="1">
            <w:col w:w="15100"/>
          </w:cols>
        </w:sect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расширение общественного участия в управлении образованием в Школе; содействие подготовке общественных экспертов, принимающих участие в процедурах оценки качества образования</w:t>
      </w:r>
    </w:p>
    <w:p>
      <w:pPr>
        <w:spacing w:beforeLines="0" w:afterLines="0"/>
        <w:jc w:val="center"/>
        <w:rPr>
          <w:rFonts w:hint="default"/>
          <w:sz w:val="24"/>
        </w:rPr>
      </w:pPr>
      <w:bookmarkStart w:id="0" w:name="page2"/>
      <w:bookmarkEnd w:id="0"/>
    </w:p>
    <w:p>
      <w:pPr>
        <w:spacing w:beforeLines="0" w:afterLines="0"/>
        <w:jc w:val="center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b/>
          <w:sz w:val="24"/>
        </w:rPr>
        <w:t>II. Объекты оценки качества образования</w:t>
      </w:r>
    </w:p>
    <w:p>
      <w:pPr>
        <w:spacing w:beforeLines="0" w:afterLines="0" w:line="17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26" o:spid="_x0000_s1026" o:spt="1" style="position:absolute;left:0pt;margin-left:0.05pt;margin-top:9.3pt;height:1pt;width:1.05pt;z-index:-25165721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27" o:spid="_x0000_s1027" o:spt="1" style="position:absolute;left:0pt;margin-left:116.7pt;margin-top:9.3pt;height:1pt;width:1pt;z-index:-25165619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28" o:spid="_x0000_s1028" o:spt="1" style="position:absolute;left:0pt;margin-left:804.65pt;margin-top:9.3pt;height:1pt;width:1pt;z-index:-2516551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tbl>
      <w:tblPr>
        <w:tblStyle w:val="3"/>
        <w:tblW w:w="161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1900"/>
        <w:gridCol w:w="6800"/>
        <w:gridCol w:w="1920"/>
        <w:gridCol w:w="1900"/>
        <w:gridCol w:w="80"/>
        <w:gridCol w:w="1560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10"/>
              <w:jc w:val="center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sz w:val="22"/>
              </w:rPr>
              <w:t>№</w:t>
            </w:r>
          </w:p>
        </w:tc>
        <w:tc>
          <w:tcPr>
            <w:tcW w:w="19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w w:val="99"/>
                <w:sz w:val="22"/>
              </w:rPr>
              <w:t>Объект</w:t>
            </w:r>
          </w:p>
        </w:tc>
        <w:tc>
          <w:tcPr>
            <w:tcW w:w="68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840"/>
              <w:jc w:val="left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sz w:val="22"/>
              </w:rPr>
              <w:t>Показатели</w:t>
            </w:r>
          </w:p>
        </w:tc>
        <w:tc>
          <w:tcPr>
            <w:tcW w:w="192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w w:val="99"/>
                <w:sz w:val="22"/>
              </w:rPr>
              <w:t>Методы оценки</w:t>
            </w: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40"/>
              <w:jc w:val="left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sz w:val="22"/>
              </w:rPr>
              <w:t>Ответственный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sz w:val="22"/>
              </w:rPr>
              <w:t>Сроки</w:t>
            </w:r>
          </w:p>
        </w:tc>
        <w:tc>
          <w:tcPr>
            <w:tcW w:w="15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w w:val="99"/>
                <w:sz w:val="22"/>
              </w:rPr>
              <w:t>Формы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sz w:val="22"/>
              </w:rPr>
              <w:t>п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w w:val="98"/>
                <w:sz w:val="22"/>
              </w:rPr>
              <w:t>оценки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1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sz w:val="22"/>
              </w:rPr>
              <w:t>фиксации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b/>
                <w:bCs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b/>
                <w:bCs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sz w:val="22"/>
              </w:rPr>
              <w:t>результатов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72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5" w:lineRule="exact"/>
              <w:ind w:left="28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I. Качество образовательных результатов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Предметные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неуспевающих;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Промежуточный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По итогам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результаты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 на «4» и «5»;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и итоговый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четверти;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ВШК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средний процент выполнения заданий административных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контроль;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учебной работе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учебного года.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контрольных работ;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мониторинг;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соответствии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 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клас</w:t>
            </w:r>
            <w:r>
              <w:rPr>
                <w:rFonts w:hint="default" w:eastAsia="Times New Roman"/>
                <w:sz w:val="22"/>
                <w:lang w:val="ru-RU"/>
              </w:rPr>
              <w:t xml:space="preserve">са </w:t>
            </w:r>
            <w:r>
              <w:rPr>
                <w:rFonts w:hint="default" w:ascii="Times New Roman" w:hAnsi="Times New Roman" w:eastAsia="Times New Roman"/>
                <w:sz w:val="22"/>
              </w:rPr>
              <w:t>, преодолевших минимальный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анализ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планом ВШК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порог при сдаче ГИА по предметам русский язык, математика;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результатов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 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клас</w:t>
            </w:r>
            <w:r>
              <w:rPr>
                <w:rFonts w:hint="default" w:eastAsia="Times New Roman"/>
                <w:sz w:val="22"/>
                <w:lang w:val="ru-RU"/>
              </w:rPr>
              <w:t>са</w:t>
            </w:r>
            <w:r>
              <w:rPr>
                <w:rFonts w:hint="default" w:ascii="Times New Roman" w:hAnsi="Times New Roman" w:eastAsia="Times New Roman"/>
                <w:sz w:val="22"/>
              </w:rPr>
              <w:t>, получивших аттестат;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средний балл по предметам русский язык и математика по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аттестации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результатам ГИА;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 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клас</w:t>
            </w:r>
            <w:r>
              <w:rPr>
                <w:rFonts w:hint="default" w:eastAsia="Times New Roman"/>
                <w:sz w:val="22"/>
                <w:lang w:val="ru-RU"/>
              </w:rPr>
              <w:t>са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получивших аттестат особого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образца;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обучающихся, выполнивших 2/3 предложенных заданий при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проведении текущего и итогового контроля в переводных классах на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«4» и «5»; количество неуспевающих.</w:t>
            </w:r>
          </w:p>
        </w:tc>
        <w:tc>
          <w:tcPr>
            <w:tcW w:w="19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ascii="Times New Roman" w:hAnsi="Times New Roman" w:eastAsia="Times New Roman" w:cs="Times New Roman"/>
                <w:iCs/>
                <w:color w:val="auto"/>
                <w:sz w:val="24"/>
                <w:szCs w:val="24"/>
              </w:rPr>
              <w:t xml:space="preserve">Анализ ВПР, мониторинговых исследований </w:t>
            </w:r>
          </w:p>
        </w:tc>
        <w:tc>
          <w:tcPr>
            <w:tcW w:w="19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  <w:lang w:val="ru-RU"/>
              </w:rPr>
            </w:pPr>
            <w:r>
              <w:rPr>
                <w:rFonts w:hint="default"/>
                <w:sz w:val="22"/>
                <w:lang w:val="ru-RU"/>
              </w:rPr>
              <w:t>мониторинг</w:t>
            </w:r>
          </w:p>
        </w:tc>
        <w:tc>
          <w:tcPr>
            <w:tcW w:w="19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  <w:lang w:val="ru-RU"/>
              </w:rPr>
            </w:pPr>
            <w:r>
              <w:rPr>
                <w:rFonts w:hint="default"/>
                <w:sz w:val="22"/>
                <w:lang w:val="ru-RU"/>
              </w:rPr>
              <w:t>Зам.директора по УР</w:t>
            </w:r>
          </w:p>
        </w:tc>
        <w:tc>
          <w:tcPr>
            <w:tcW w:w="80" w:type="dxa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hint="default"/>
                <w:sz w:val="20"/>
                <w:szCs w:val="20"/>
                <w:lang w:val="ru-RU"/>
              </w:rPr>
              <w:t>По итогам 1 четверти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hint="default"/>
                <w:sz w:val="20"/>
                <w:szCs w:val="20"/>
                <w:lang w:val="ru-RU"/>
              </w:rPr>
              <w:t>Справка ВШК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Метапредметные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Уровень освоения планируемых метапредметных результатов в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Промежуточный 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Классный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Май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6"/>
                <w:sz w:val="22"/>
              </w:rPr>
              <w:t>Справка ВШК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результаты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соответствии с перечнем из образовательной программы школы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итоговый контроль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(высокий, средний, низкий). Динамика результатов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Анализ урочной 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внеурочной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УР,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6"/>
                <w:sz w:val="22"/>
              </w:rPr>
              <w:t>ВР</w:t>
            </w: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47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7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Личностные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Уровень сформированности планируемых личностных результатов в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7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Мониторинговое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Классный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Май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результаты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соответствии с перечнем из образовательной программы школы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исследование.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(высокий, средний, низкий).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урочной 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Динамика результатов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внеурочной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Здоровье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Уровень физической подготовленности обучающихся.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Мониторинговое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Классный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 раз в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 по группам здоровья.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исследование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полугодие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учащихся, которые занимаются спортом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Наблюдение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Процент пропусков уроков по болезни.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 раз в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четверть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Достижения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обучающихся, участвовавших в конкурсах, олимпиадах по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Наблюдение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Классный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1 раз полугодие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на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 на разных (школьный, муниципальный, республиканский,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конкурсах,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всероссийский, международный) уровнях.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соревнованиях,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победителей (призеров) на разных (муниципальный,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Сводная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олимпиадах и т.д.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республиканский, всероссийский, международный) уровнях.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УВР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таблица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обучающихся, участвовавших в спортивных соревнованиях на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разных (школьный, муниципальный, республиканский,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всероссийский, международный) уровнях.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победителей спортивных соревнований на разных (школьный,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муниципальный, республиканский, всероссийский, международный)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уровнях.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20" w:leftChars="0"/>
              <w:jc w:val="left"/>
              <w:rPr>
                <w:rFonts w:hint="default"/>
                <w:sz w:val="22"/>
                <w:lang w:val="ru-RU"/>
              </w:rPr>
            </w:pPr>
            <w:r>
              <w:rPr>
                <w:rFonts w:hint="default"/>
                <w:sz w:val="22"/>
                <w:lang w:val="ru-RU"/>
              </w:rPr>
              <w:t>6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Профессиональн</w:t>
            </w:r>
          </w:p>
        </w:tc>
        <w:tc>
          <w:tcPr>
            <w:tcW w:w="68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 9-х класс</w:t>
            </w:r>
            <w:r>
              <w:rPr>
                <w:rFonts w:hint="default" w:eastAsia="Times New Roman"/>
                <w:sz w:val="22"/>
                <w:lang w:val="ru-RU"/>
              </w:rPr>
              <w:t>а</w:t>
            </w:r>
            <w:r>
              <w:rPr>
                <w:rFonts w:hint="default" w:ascii="Times New Roman" w:hAnsi="Times New Roman" w:eastAsia="Times New Roman"/>
                <w:sz w:val="22"/>
              </w:rPr>
              <w:t>, сформировавших профплан.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Анкетирование.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 конец года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Сводная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ое самоопре-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выпускников 9 класс</w:t>
            </w:r>
            <w:r>
              <w:rPr>
                <w:rFonts w:hint="default" w:eastAsia="Times New Roman"/>
                <w:sz w:val="22"/>
                <w:lang w:val="ru-RU"/>
              </w:rPr>
              <w:t>а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поступивших в НПО, СПО,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таблица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деление</w:t>
            </w:r>
          </w:p>
        </w:tc>
        <w:tc>
          <w:tcPr>
            <w:tcW w:w="6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 бюджетную и коммерческую форму обучения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УВР</w:t>
            </w:r>
          </w:p>
        </w:tc>
        <w:tc>
          <w:tcPr>
            <w:tcW w:w="8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6120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I. Качество реализации образовательного процесса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20" w:leftChars="0"/>
              <w:jc w:val="left"/>
              <w:rPr>
                <w:rFonts w:hint="default"/>
                <w:sz w:val="22"/>
                <w:lang w:val="ru-RU"/>
              </w:rPr>
            </w:pPr>
            <w:r>
              <w:rPr>
                <w:rFonts w:hint="default"/>
                <w:sz w:val="22"/>
                <w:lang w:val="ru-RU"/>
              </w:rPr>
              <w:t>7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Основные</w:t>
            </w:r>
          </w:p>
        </w:tc>
        <w:tc>
          <w:tcPr>
            <w:tcW w:w="68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Соответствие образовательной программы ФГОС, </w:t>
            </w:r>
            <w:r>
              <w:rPr>
                <w:rFonts w:hint="default" w:eastAsia="Times New Roman"/>
                <w:sz w:val="22"/>
                <w:lang w:val="ru-RU"/>
              </w:rPr>
              <w:t>(ФГООС НОО -1кл и 5 кл)</w:t>
            </w:r>
            <w:r>
              <w:rPr>
                <w:rFonts w:hint="default" w:ascii="Times New Roman" w:hAnsi="Times New Roman" w:eastAsia="Times New Roman"/>
                <w:sz w:val="22"/>
              </w:rPr>
              <w:t>: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Директор,</w:t>
            </w:r>
          </w:p>
        </w:tc>
        <w:tc>
          <w:tcPr>
            <w:tcW w:w="80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соответст-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  <w:lang w:val="ru-RU"/>
              </w:rPr>
            </w:pPr>
            <w:r>
              <w:rPr>
                <w:rFonts w:hint="default" w:eastAsia="Times New Roman"/>
                <w:sz w:val="22"/>
                <w:lang w:val="ru-RU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образовательные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- соответствует структуре ООП;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вии с планом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программы (ООП)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- содержит планируемые результаты, систему оценки, программу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ВШК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формирования УУД, программы отдельных предметов,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4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УВР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воспитательные программы, учебный план урочной и внеурочной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деятельности;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- отражает в полном объеме идеологию ФГОС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20" w:leftChars="0"/>
              <w:jc w:val="left"/>
              <w:rPr>
                <w:rFonts w:hint="default"/>
                <w:sz w:val="22"/>
                <w:lang w:val="ru-RU"/>
              </w:rPr>
            </w:pPr>
            <w:r>
              <w:rPr>
                <w:rFonts w:hint="default"/>
                <w:sz w:val="22"/>
                <w:lang w:val="ru-RU"/>
              </w:rPr>
              <w:t>8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Рабочие</w:t>
            </w:r>
          </w:p>
        </w:tc>
        <w:tc>
          <w:tcPr>
            <w:tcW w:w="68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ФГОС, Ф</w:t>
            </w:r>
            <w:r>
              <w:rPr>
                <w:rFonts w:hint="default" w:eastAsia="Times New Roman"/>
                <w:sz w:val="22"/>
                <w:lang w:val="ru-RU"/>
              </w:rPr>
              <w:t>ГООС НОО (1кл) и ФГООС ООО (5 кл)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Директор,</w:t>
            </w:r>
          </w:p>
        </w:tc>
        <w:tc>
          <w:tcPr>
            <w:tcW w:w="80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соответст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программы по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ООП.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вии с планом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учебному плану школы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ВШК и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 учителями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УВР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мониторинга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19" w:lineRule="exact"/>
              <w:ind w:left="60" w:leftChars="0"/>
              <w:jc w:val="left"/>
              <w:rPr>
                <w:rFonts w:hint="default"/>
                <w:sz w:val="22"/>
                <w:lang w:val="ru-RU"/>
              </w:rPr>
            </w:pPr>
            <w:r>
              <w:rPr>
                <w:rFonts w:hint="default"/>
                <w:sz w:val="22"/>
                <w:lang w:val="ru-RU"/>
              </w:rPr>
              <w:t>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Программы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ФГОС,</w:t>
            </w:r>
            <w:r>
              <w:rPr>
                <w:rFonts w:hint="default" w:eastAsia="Times New Roman"/>
                <w:sz w:val="22"/>
                <w:lang w:val="ru-RU"/>
              </w:rPr>
              <w:t xml:space="preserve"> ФГООС НОО и ООО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Директор,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соответст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внеурочной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запросам со стороны родителей и обучающихся.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вии с планом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обучающихся, занимающихся по программам внеурочной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ВШК и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 учителями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мониторинга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60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20" w:leftChars="0"/>
              <w:jc w:val="left"/>
              <w:rPr>
                <w:rFonts w:hint="default"/>
                <w:sz w:val="22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  <w:r>
              <w:rPr>
                <w:rFonts w:hint="default" w:eastAsia="Times New Roman"/>
                <w:sz w:val="22"/>
                <w:lang w:val="ru-RU"/>
              </w:rPr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Реализация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Соответствие учебных планов и рабочих программ ФГОС, </w:t>
            </w:r>
            <w:r>
              <w:rPr>
                <w:rFonts w:hint="default" w:eastAsia="Times New Roman"/>
                <w:sz w:val="22"/>
                <w:lang w:val="ru-RU"/>
              </w:rPr>
              <w:t>ФГООС (1 ,5 кл)</w:t>
            </w:r>
            <w:r>
              <w:rPr>
                <w:rFonts w:hint="default" w:ascii="Times New Roman" w:hAnsi="Times New Roman" w:eastAsia="Times New Roman"/>
                <w:sz w:val="22"/>
              </w:rPr>
              <w:t>,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Экспертиза,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Директор,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соответст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учебных планов и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процент выполнения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итоговый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вии с планом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рабочих программ</w:t>
            </w:r>
          </w:p>
        </w:tc>
        <w:tc>
          <w:tcPr>
            <w:tcW w:w="6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УВР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ВШК и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 учителями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мониторинга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20" w:leftChars="0"/>
              <w:jc w:val="left"/>
              <w:rPr>
                <w:rFonts w:hint="default"/>
                <w:sz w:val="22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  <w:r>
              <w:rPr>
                <w:rFonts w:hint="default" w:eastAsia="Times New Roman"/>
                <w:sz w:val="22"/>
                <w:lang w:val="ru-RU"/>
              </w:rPr>
              <w:t>1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Качество уроков и</w:t>
            </w:r>
          </w:p>
        </w:tc>
        <w:tc>
          <w:tcPr>
            <w:tcW w:w="68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уроков требованиям ФГОС, Ф</w:t>
            </w:r>
            <w:r>
              <w:rPr>
                <w:rFonts w:hint="default" w:eastAsia="Times New Roman"/>
                <w:sz w:val="22"/>
                <w:lang w:val="ru-RU"/>
              </w:rPr>
              <w:t xml:space="preserve">ГООС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: </w:t>
            </w:r>
            <w:r>
              <w:rPr>
                <w:rFonts w:hint="default" w:eastAsia="Times New Roman"/>
                <w:sz w:val="22"/>
                <w:lang w:val="ru-RU"/>
              </w:rPr>
              <w:t>формирование функциональной грамотности обучающихся по предметам.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Экспертиза,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Директор,</w:t>
            </w:r>
          </w:p>
        </w:tc>
        <w:tc>
          <w:tcPr>
            <w:tcW w:w="8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течение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индивидуальные</w:t>
            </w:r>
          </w:p>
        </w:tc>
        <w:tc>
          <w:tcPr>
            <w:tcW w:w="68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наблюдение</w:t>
            </w:r>
          </w:p>
        </w:tc>
        <w:tc>
          <w:tcPr>
            <w:tcW w:w="19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года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с</w:t>
            </w:r>
          </w:p>
        </w:tc>
        <w:tc>
          <w:tcPr>
            <w:tcW w:w="68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УР</w:t>
            </w:r>
          </w:p>
        </w:tc>
        <w:tc>
          <w:tcPr>
            <w:tcW w:w="8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учащимися</w:t>
            </w:r>
          </w:p>
        </w:tc>
        <w:tc>
          <w:tcPr>
            <w:tcW w:w="6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800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80" w:type="dxa"/>
            <w:tcBorders>
              <w:top w:val="single" w:color="auto" w:sz="4" w:space="0"/>
              <w:left w:val="single" w:color="auto" w:sz="4" w:space="0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702" w:right="0" w:bottom="288" w:left="280" w:header="720" w:footer="720" w:gutter="0"/>
          <w:lnNumType w:countBy="0" w:distance="360"/>
          <w:cols w:equalWidth="0" w:num="1">
            <w:col w:w="16560"/>
          </w:cols>
        </w:sectPr>
      </w:pPr>
      <w:r>
        <w:rPr>
          <w:rFonts w:hint="default"/>
          <w:sz w:val="24"/>
        </w:rPr>
        <w:pict>
          <v:rect id="_x0000_s1029" o:spid="_x0000_s1029" o:spt="1" style="position:absolute;left:0pt;margin-left:21.7pt;margin-top:-485.95pt;height:1pt;width:1pt;z-index:-2516541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30" o:spid="_x0000_s1030" o:spt="1" style="position:absolute;left:0pt;margin-left:455.8pt;margin-top:-485.95pt;height:1pt;width:1pt;z-index:-25165312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31" o:spid="_x0000_s1031" o:spt="1" style="position:absolute;left:0pt;margin-left:552.6pt;margin-top:-485.95pt;height:1pt;width:1pt;z-index:-25165209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32" o:spid="_x0000_s1032" o:spt="1" style="position:absolute;left:0pt;margin-left:651.25pt;margin-top:-485.95pt;height:1pt;width:1pt;z-index:-25165107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33" o:spid="_x0000_s1033" o:spt="1" style="position:absolute;left:0pt;margin-left:729.85pt;margin-top:-485.95pt;height:1pt;width:1pt;z-index:-25165004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bookmarkStart w:id="1" w:name="page3"/>
      <w:bookmarkEnd w:id="1"/>
    </w:p>
    <w:p>
      <w:pPr>
        <w:spacing w:beforeLines="0" w:afterLines="0"/>
        <w:jc w:val="left"/>
        <w:rPr>
          <w:rFonts w:hint="default"/>
          <w:sz w:val="24"/>
        </w:rPr>
      </w:pPr>
      <w:bookmarkStart w:id="2" w:name="page4"/>
      <w:bookmarkEnd w:id="2"/>
    </w:p>
    <w:tbl>
      <w:tblPr>
        <w:tblStyle w:val="3"/>
        <w:tblW w:w="165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2003"/>
        <w:gridCol w:w="6677"/>
        <w:gridCol w:w="1940"/>
        <w:gridCol w:w="1900"/>
        <w:gridCol w:w="80"/>
        <w:gridCol w:w="1560"/>
        <w:gridCol w:w="1500"/>
        <w:gridCol w:w="100"/>
        <w:gridCol w:w="280"/>
        <w:gridCol w:w="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wordWrap w:val="0"/>
              <w:spacing w:beforeLines="0" w:afterLines="0" w:line="243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  <w:lang w:val="ru-RU"/>
              </w:rPr>
              <w:t>12</w:t>
            </w:r>
            <w:r>
              <w:rPr>
                <w:rFonts w:hint="default" w:eastAsia="Times New Roman"/>
                <w:sz w:val="22"/>
                <w:lang w:val="ru-RU"/>
              </w:rPr>
              <w:t xml:space="preserve">  </w:t>
            </w:r>
          </w:p>
        </w:tc>
        <w:tc>
          <w:tcPr>
            <w:tcW w:w="2003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Качество</w:t>
            </w:r>
          </w:p>
        </w:tc>
        <w:tc>
          <w:tcPr>
            <w:tcW w:w="6677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занятий требованиям ФГОС, ФК ГОС реализация</w:t>
            </w: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Анкетирование.</w:t>
            </w: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Директор,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течение</w:t>
            </w:r>
          </w:p>
        </w:tc>
        <w:tc>
          <w:tcPr>
            <w:tcW w:w="15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Справка,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внеурочной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системно-деятельностного подхода;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Наблюдение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года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деятельность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деятельность по формированию УУД </w:t>
            </w:r>
            <w:r>
              <w:rPr>
                <w:rFonts w:hint="default" w:eastAsia="Times New Roman"/>
                <w:sz w:val="22"/>
                <w:lang w:val="ru-RU"/>
              </w:rPr>
              <w:t>..Формирование функциональной грамотности обучающихся.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(включая классное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руководство)</w:t>
            </w:r>
          </w:p>
        </w:tc>
        <w:tc>
          <w:tcPr>
            <w:tcW w:w="6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Удовлетворѐннос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учеников и их родителей (законных представителей) каждого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 раз в год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Результаты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ть учащихся,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класса, положительно высказавшихся по каждому предмету 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родителей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отдельно о различных видах условий жизнедеятельности школы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уроками и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условиями в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школе</w:t>
            </w:r>
          </w:p>
        </w:tc>
        <w:tc>
          <w:tcPr>
            <w:tcW w:w="6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  <w:r>
              <w:rPr>
                <w:rFonts w:hint="default" w:eastAsia="Times New Roman"/>
                <w:sz w:val="22"/>
                <w:lang w:val="ru-RU"/>
              </w:rPr>
              <w:t>4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обучающихся, посещающих кружки, секции и т.д. во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Экспертиза.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соответст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Мониторинг,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занятости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внеурочное время.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Анкетирование.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вии с планом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карты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обучающихся, принявших участие в мероприятиях,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ВШК и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занятости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организованных во время каникул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мониторинга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617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6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III. Качество условий, обеспечивающих образовательный процесс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  <w:r>
              <w:rPr>
                <w:rFonts w:hint="default" w:eastAsia="Times New Roman"/>
                <w:sz w:val="22"/>
                <w:lang w:val="ru-RU"/>
              </w:rPr>
              <w:t>5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Материально-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материально-технического обеспечения требованиям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Директор,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 раза в год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Информация,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техническое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ФГОС, ФК ГОС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сводная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обеспечение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таблица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ХР</w:t>
            </w: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  <w:r>
              <w:rPr>
                <w:rFonts w:hint="default" w:eastAsia="Times New Roman"/>
                <w:sz w:val="22"/>
                <w:lang w:val="ru-RU"/>
              </w:rPr>
              <w:t>6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Информационно-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информационно-методических условий требованиям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Директор,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 раза в год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Отчет о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развивающая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ФГОС, ФК ГОС.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самообследов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среда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Обеспеченность обучающихся учебной литературой.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УР,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ание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школьного сайта требованиям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  <w:r>
              <w:rPr>
                <w:rFonts w:hint="default" w:eastAsia="Times New Roman"/>
                <w:sz w:val="22"/>
                <w:lang w:val="ru-RU"/>
              </w:rPr>
              <w:t>7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Санитарно-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СанПиН при организации образовательной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Контроль.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соответствии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Отчет о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гигиенические и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ХР,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 планом ВШК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самообследова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эстетические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учеников и родителей, положительно высказавшихся 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мониторинга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ние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условия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санитарно-гигиенических и эстетических условиях в школе.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Результаты проверки Роспотребнадзора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  <w:r>
              <w:rPr>
                <w:rFonts w:hint="default" w:eastAsia="Times New Roman"/>
                <w:sz w:val="22"/>
                <w:lang w:val="ru-RU"/>
              </w:rPr>
              <w:t>8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Охват горячим питанием. Доля учеников, охваченных бесплатным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течение года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питания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питанием.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Анкетирование,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учеников, родителей, педагогов, высказавшихся об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опрос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организации горячего питания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19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Психологический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обучающихся, эмоциональное состояние которых,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течение года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Результаты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климат в школе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соответствует норме.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учеников, родителей и педагогов, высказавшихся 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психологическом климате (данные собираются по классам)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  <w:lang w:val="ru-RU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11"/>
                <w:lang w:val="ru-RU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11"/>
                <w:lang w:val="ru-RU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6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48" o:spid="_x0000_s1048" o:spt="1" style="position:absolute;left:0pt;margin-left:21.7pt;margin-top:-295.7pt;height:1pt;width:1pt;z-index:-25164902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49" o:spid="_x0000_s1049" o:spt="1" style="position:absolute;left:0pt;margin-left:116.7pt;margin-top:-295.9pt;height:1pt;width:1pt;z-index:-25164800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0" o:spid="_x0000_s1050" o:spt="1" style="position:absolute;left:0pt;margin-left:455.8pt;margin-top:-295.7pt;height:1pt;width:1pt;z-index:-25164697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1" o:spid="_x0000_s1051" o:spt="1" style="position:absolute;left:0pt;margin-left:552.6pt;margin-top:-295.7pt;height:1pt;width:1pt;z-index:-25164595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2" o:spid="_x0000_s1052" o:spt="1" style="position:absolute;left:0pt;margin-left:647.65pt;margin-top:-295.7pt;height:1pt;width:1pt;z-index:-25164492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3" o:spid="_x0000_s1053" o:spt="1" style="position:absolute;left:0pt;margin-left:809.65pt;margin-top:-295.7pt;height:1pt;width:1pt;z-index:-25164390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4" o:spid="_x0000_s1054" o:spt="1" style="position:absolute;left:0pt;margin-left:552.6pt;margin-top:-187.25pt;height:1pt;width:1pt;z-index:-25164288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5" o:spid="_x0000_s1055" o:spt="1" style="position:absolute;left:0pt;margin-left:647.65pt;margin-top:-187.25pt;height:1pt;width:1pt;z-index:-25164185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6" o:spid="_x0000_s1056" o:spt="1" style="position:absolute;left:0pt;margin-left:729.85pt;margin-top:-187.25pt;height:1pt;width:1pt;z-index:-25164083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702" w:right="0" w:bottom="400" w:left="280" w:header="720" w:footer="720" w:gutter="0"/>
          <w:lnNumType w:countBy="0" w:distance="360"/>
          <w:cols w:equalWidth="0" w:num="1">
            <w:col w:w="16560"/>
          </w:cols>
        </w:sectPr>
      </w:pPr>
    </w:p>
    <w:p>
      <w:pPr>
        <w:spacing w:beforeLines="0" w:afterLines="0"/>
        <w:ind w:left="8160"/>
        <w:jc w:val="left"/>
        <w:rPr>
          <w:rFonts w:hint="default"/>
          <w:sz w:val="24"/>
        </w:rPr>
      </w:pPr>
      <w:bookmarkStart w:id="3" w:name="page5"/>
      <w:bookmarkEnd w:id="3"/>
      <w:r>
        <w:rPr>
          <w:rFonts w:hint="default"/>
          <w:sz w:val="24"/>
        </w:rPr>
        <w:cr/>
      </w:r>
      <w:r>
        <w:rPr>
          <w:rFonts w:hint="default"/>
          <w:sz w:val="24"/>
        </w:rPr>
        <w:cr/>
      </w:r>
      <w:r>
        <w:rPr>
          <w:rFonts w:hint="default"/>
          <w:sz w:val="24"/>
        </w:rPr>
        <w:t>
</w:t>
      </w:r>
      <w:r>
        <w:rPr>
          <w:rFonts w:hint="default" w:ascii="Times New Roman" w:hAnsi="Times New Roman" w:eastAsia="Times New Roman"/>
          <w:sz w:val="24"/>
        </w:rPr>
        <w:t>5</w:t>
      </w:r>
    </w:p>
    <w:tbl>
      <w:tblPr>
        <w:tblStyle w:val="3"/>
        <w:tblW w:w="162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1900"/>
        <w:gridCol w:w="6780"/>
        <w:gridCol w:w="1940"/>
        <w:gridCol w:w="1900"/>
        <w:gridCol w:w="1640"/>
        <w:gridCol w:w="16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20</w:t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</w:p>
        </w:tc>
        <w:tc>
          <w:tcPr>
            <w:tcW w:w="19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Использование</w:t>
            </w:r>
          </w:p>
        </w:tc>
        <w:tc>
          <w:tcPr>
            <w:tcW w:w="678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учащихся, посетивших учреждения культуры, искусства и т.д.</w:t>
            </w: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6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течение года</w:t>
            </w:r>
          </w:p>
        </w:tc>
        <w:tc>
          <w:tcPr>
            <w:tcW w:w="16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социальной среды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обучающихся, занятых в УДО.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села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мероприятий, проведенных с привлечением социальных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партнеров, жителей </w:t>
            </w:r>
            <w:r>
              <w:rPr>
                <w:rFonts w:hint="default" w:eastAsia="Times New Roman"/>
                <w:sz w:val="22"/>
                <w:lang w:val="ru-RU"/>
              </w:rPr>
              <w:t>села,СДК.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  <w:r>
              <w:rPr>
                <w:rFonts w:hint="default" w:eastAsia="Times New Roman"/>
                <w:sz w:val="22"/>
                <w:lang w:val="ru-RU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Кадровое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Укомплектованность педагогическими кадра ми, имеющими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29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 директора по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течение года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Сводные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обеспечение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необходимую квалификацию, по каждому из предметов учебного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29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учебной работе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таблицы,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плана.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графики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педагогических работников, имеющих квалификационную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категорию.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педагогических прошедших курсы повышения квалификации.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Доля педагогических работников, получивших поощрения в различны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конкурсах, конференций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педагогических работников, имеющих методические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разработки, печатные работы, проводящих мастер-классы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1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2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Общественно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Доля обучающихся, участвующих в ученическом самоуправлении.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Конец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ВР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государственное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учебного года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управление,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воспитательной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стимулирование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работе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качества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образования</w:t>
            </w:r>
          </w:p>
        </w:tc>
        <w:tc>
          <w:tcPr>
            <w:tcW w:w="6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7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Документооборот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школьной документации, установленным требованиям.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Экспертиза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Директор,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течение года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</w:t>
            </w:r>
            <w:r>
              <w:rPr>
                <w:rFonts w:hint="default" w:eastAsia="Times New Roman"/>
                <w:sz w:val="22"/>
                <w:lang w:val="ru-RU"/>
              </w:rPr>
              <w:t>ам</w:t>
            </w:r>
            <w:r>
              <w:rPr>
                <w:rFonts w:hint="default" w:ascii="Times New Roman" w:hAnsi="Times New Roman" w:eastAsia="Times New Roman"/>
                <w:sz w:val="22"/>
              </w:rPr>
              <w:t>о</w:t>
            </w:r>
            <w:r>
              <w:rPr>
                <w:rFonts w:hint="default" w:eastAsia="Times New Roman"/>
                <w:sz w:val="22"/>
                <w:lang w:val="ru-RU"/>
              </w:rPr>
              <w:t>о</w:t>
            </w:r>
            <w:r>
              <w:rPr>
                <w:rFonts w:hint="default" w:ascii="Times New Roman" w:hAnsi="Times New Roman" w:eastAsia="Times New Roman"/>
                <w:sz w:val="22"/>
              </w:rPr>
              <w:t>бследован</w:t>
            </w:r>
            <w:r>
              <w:rPr>
                <w:rFonts w:hint="default" w:eastAsia="Times New Roman"/>
                <w:sz w:val="22"/>
                <w:lang w:val="ru-RU"/>
              </w:rPr>
              <w:t>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нормативно -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требованиям к документообороту.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заместители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правовое</w:t>
            </w:r>
          </w:p>
        </w:tc>
        <w:tc>
          <w:tcPr>
            <w:tcW w:w="6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Полнота нормативно-правового обеспечения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обеспечение</w:t>
            </w:r>
          </w:p>
        </w:tc>
        <w:tc>
          <w:tcPr>
            <w:tcW w:w="6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</w:tbl>
    <w:p>
      <w:pPr>
        <w:spacing w:beforeLines="0" w:afterLines="0" w:line="1" w:lineRule="exact"/>
        <w:jc w:val="left"/>
        <w:rPr>
          <w:rFonts w:hint="default"/>
          <w:sz w:val="24"/>
        </w:rPr>
      </w:pPr>
    </w:p>
    <w:sectPr>
      <w:pgSz w:w="16840" w:h="11908" w:orient="landscape"/>
      <w:pgMar w:top="702" w:right="360" w:bottom="1440" w:left="280" w:header="720" w:footer="720" w:gutter="0"/>
      <w:lnNumType w:countBy="0" w:distance="360"/>
      <w:cols w:equalWidth="0" w:num="1">
        <w:col w:w="162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3"/>
  <w:displayVerticalDrawingGridEvery w:val="3"/>
  <w:doNotUseMarginsForDrawingGridOrigin w:val="1"/>
  <w:drawingGridHorizontalOrigin w:val="1701"/>
  <w:drawingGridVerticalOrigin w:val="1984"/>
  <w:doNotShadeFormData w:val="1"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41408D4"/>
    <w:rsid w:val="14844ED5"/>
    <w:rsid w:val="17831D96"/>
    <w:rsid w:val="1F5B0631"/>
    <w:rsid w:val="3258348A"/>
    <w:rsid w:val="43174E32"/>
    <w:rsid w:val="447B48BB"/>
    <w:rsid w:val="489D37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iPriority="99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SimSun" w:cs="Times New Roman"/>
      <w:kern w:val="2"/>
      <w:sz w:val="21"/>
    </w:rPr>
  </w:style>
  <w:style w:type="character" w:default="1" w:styleId="2">
    <w:name w:val="Default Paragraph Font"/>
    <w:unhideWhenUsed/>
    <w:uiPriority w:val="99"/>
    <w:rPr>
      <w:rFonts w:hint="default"/>
      <w:sz w:val="24"/>
    </w:rPr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Office_11.2.0.11380_F1E327BC-269C-435d-A152-05C5408002CA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2020-11-18T19:39:00Z</dcterms:created>
  <dc:creator>Наталья</dc:creator>
  <cp:lastModifiedBy>Angelina777_2006</cp:lastModifiedBy>
  <cp:lastPrinted>2021-10-20T11:47:00Z</cp:lastPrinted>
  <dcterms:modified xsi:type="dcterms:W3CDTF">2022-11-05T20:21:14Z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1049-11.2.0.11380</vt:lpwstr>
  </property>
  <property fmtid="{D5CDD505-2E9C-101B-9397-08002B2CF9AE}" pid="3" name="ICV">
    <vt:lpwstr>ED740D0836B944AFA2A9003FA48E8C89</vt:lpwstr>
  </property>
</Properties>
</file>